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480" w:lineRule="exact"/>
        <w:rPr>
          <w:rFonts w:ascii="方正小标宋简体" w:hAnsi="黑体" w:eastAsia="方正小标宋简体" w:cs="方正小标宋简体"/>
          <w:b w:val="0"/>
          <w:bCs w:val="0"/>
          <w:color w:val="000000"/>
          <w:sz w:val="44"/>
          <w:szCs w:val="44"/>
        </w:rPr>
      </w:pPr>
      <w:bookmarkStart w:id="0" w:name="_GoBack"/>
      <w:bookmarkEnd w:id="0"/>
    </w:p>
    <w:p>
      <w:pPr>
        <w:pStyle w:val="7"/>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山东水运发展集团有限公司</w:t>
      </w:r>
    </w:p>
    <w:p>
      <w:pPr>
        <w:pStyle w:val="7"/>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2024年第一季度信息公告</w:t>
      </w:r>
    </w:p>
    <w:p>
      <w:pPr>
        <w:autoSpaceDE w:val="0"/>
        <w:autoSpaceDN w:val="0"/>
        <w:adjustRightInd w:val="0"/>
        <w:spacing w:line="480" w:lineRule="exact"/>
        <w:rPr>
          <w:rFonts w:ascii="仿宋_GB2312" w:cs="Times New Roman"/>
          <w:color w:val="000000"/>
        </w:rPr>
      </w:pPr>
    </w:p>
    <w:p>
      <w:pPr>
        <w:pStyle w:val="2"/>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480" w:lineRule="exact"/>
        <w:ind w:firstLine="482" w:firstLineChars="200"/>
        <w:rPr>
          <w:rFonts w:ascii="宋体" w:hAnsi="宋体" w:eastAsia="宋体" w:cs="Times New Roman"/>
          <w:b/>
          <w:bCs/>
          <w:color w:val="000000"/>
        </w:rPr>
      </w:pPr>
    </w:p>
    <w:p>
      <w:pPr>
        <w:spacing w:line="600" w:lineRule="exact"/>
        <w:ind w:firstLine="640" w:firstLineChars="200"/>
        <w:rPr>
          <w:rFonts w:ascii="仿宋_GB2312" w:eastAsia="仿宋_GB2312" w:cs="Times New Roman"/>
          <w:sz w:val="32"/>
          <w:szCs w:val="32"/>
        </w:rPr>
      </w:pPr>
      <w:r>
        <w:rPr>
          <w:rFonts w:hint="eastAsia" w:ascii="黑体" w:hAnsi="黑体" w:eastAsia="黑体" w:cs="黑体"/>
          <w:sz w:val="32"/>
          <w:szCs w:val="32"/>
        </w:rPr>
        <w:t>一、公司基本情况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1．中文名称：山东水运发展集团有限公司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简   称：山东水运集团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2．外文名称：Shandong Water Transport Development Co.,Group Ltd.</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3．法定代表人：王礼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4．注册地址：山东省济南市高新区经十路7000号汉峪金谷商业区A1-5号楼山东海洋大厦26楼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6．办公地址：山东省济南市高新区经十路7000号汉峪金谷商业区A1-5号楼山东海洋大厦26楼    邮政编码：250102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7．网址：www.sdwtd.com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8．电子信箱: 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目前是我省内河港航领域规模最大、门类最齐全的龙头企业,先后运营了济宁洙水河航道、枣庄峄州港、滕州港、东平港等项目，接收了京杭运河山东段船闸管理权，确保了改革过程中收费、管理、服务“三个不断档”，推动了我省内河水运行业市场化进程和高质量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报告期内经董事会审议通过的重大决策有关于修订《山东洙水河水运开发有限公司章程》《山东峄州港务有限公司章程》《滕州新奥能源物流港有限公司章程》《东平湖海通港务有限公司章程》等7项议案。</w:t>
      </w:r>
    </w:p>
    <w:p>
      <w:pPr>
        <w:numPr>
          <w:ilvl w:val="0"/>
          <w:numId w:val="1"/>
        </w:numPr>
        <w:spacing w:after="16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重大项目安排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根据山东海洋集团有限公司出具的山东水运发展集团有限公司股东决定，李玲不再担任公司董事的职务，委派郭永旭为公司董事，与原董事王礼、钟学雨、刘强、刘培青、张栋、周新月共同组成公司董事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8"/>
        <w:adjustRightInd/>
        <w:spacing w:line="600" w:lineRule="exact"/>
        <w:ind w:left="0" w:leftChars="0" w:firstLine="696"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报告期内，公司大额资金使用按照公司2024年度预算方案执行。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山东水运集团职工劳动合同签订率为100%，按时足额缴纳社会保险及住房公积金，季度内未发生劳动纠纷情况。</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化重点时期和领域安全管理，风险防控水平持续加强。一是对未开展外部安全诊断的单位，抽调内部专业力量由公司安全总监带队开展安全诊断工作，从风险管控、隐患排查、教育培训、应急演练等方面进行全面梳理，进一步提升基层安全管理水平。二是统筹做好全省、全国“两会”及春节期间安全稳定和应急管理工作，明确工作任务和要求，将安全值班、信息报送等工作责任落实到人，为重点时期安全生产形势保持稳定提供了制度保障。三是针对各港口运营过程中暴露出的问题隐患及安全管理的薄弱环节，联合山东交通学院安全工程系专家团队进行交流与帮扶，采取“边讲解、边分析、边交流、边指导”的形式，对安全生产内业资料、作业现场管理、特种设备设施、安全标识标牌、消防安全设施等情况进行诊断与研讨，促进整体安全管理水平全面提高。</w:t>
      </w:r>
    </w:p>
    <w:p>
      <w:pPr>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p>
    <w:p>
      <w:pPr>
        <w:spacing w:line="600" w:lineRule="exact"/>
        <w:ind w:firstLine="640" w:firstLineChars="200"/>
        <w:jc w:val="center"/>
        <w:rPr>
          <w:rFonts w:ascii="仿宋_GB2312" w:eastAsia="仿宋_GB2312" w:cs="Times New Roman"/>
          <w:sz w:val="32"/>
          <w:szCs w:val="32"/>
        </w:rPr>
      </w:pPr>
      <w:r>
        <w:rPr>
          <w:rFonts w:hint="eastAsia" w:ascii="仿宋_GB2312" w:eastAsia="仿宋_GB2312" w:cs="仿宋_GB2312"/>
          <w:sz w:val="32"/>
          <w:szCs w:val="32"/>
        </w:rPr>
        <w:t xml:space="preserve">                   山东水运发展集团有限公司</w:t>
      </w:r>
    </w:p>
    <w:p>
      <w:pPr>
        <w:spacing w:line="600" w:lineRule="exact"/>
        <w:ind w:firstLine="4800" w:firstLineChars="1500"/>
        <w:rPr>
          <w:rFonts w:ascii="宋体" w:hAnsi="宋体" w:eastAsia="宋体" w:cs="Times New Roman"/>
          <w:color w:val="000000"/>
        </w:rPr>
      </w:pPr>
      <w:r>
        <w:rPr>
          <w:rFonts w:hint="eastAsia" w:ascii="仿宋_GB2312" w:eastAsia="仿宋_GB2312" w:cs="仿宋_GB2312"/>
          <w:sz w:val="32"/>
          <w:szCs w:val="32"/>
        </w:rPr>
        <w:t>2024年4月11日</w:t>
      </w:r>
    </w:p>
    <w:sectPr>
      <w:footerReference r:id="rId3" w:type="default"/>
      <w:pgSz w:w="11906" w:h="16838"/>
      <w:pgMar w:top="1440" w:right="1803" w:bottom="1440" w:left="1803"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6A88068D"/>
    <w:rsid w:val="000A5DC2"/>
    <w:rsid w:val="004928DF"/>
    <w:rsid w:val="00AC3B8C"/>
    <w:rsid w:val="00B44C91"/>
    <w:rsid w:val="00D71B8E"/>
    <w:rsid w:val="01F654F7"/>
    <w:rsid w:val="03452393"/>
    <w:rsid w:val="04A5429B"/>
    <w:rsid w:val="06CB18FE"/>
    <w:rsid w:val="07D355B1"/>
    <w:rsid w:val="08A95CBC"/>
    <w:rsid w:val="08FD4BD5"/>
    <w:rsid w:val="0A2F329D"/>
    <w:rsid w:val="0B62168A"/>
    <w:rsid w:val="0B9F062E"/>
    <w:rsid w:val="0BEA5A3F"/>
    <w:rsid w:val="0CDE4F54"/>
    <w:rsid w:val="0D8F5E06"/>
    <w:rsid w:val="0D9C67BD"/>
    <w:rsid w:val="0DBD4784"/>
    <w:rsid w:val="11BD4C93"/>
    <w:rsid w:val="11E07DC7"/>
    <w:rsid w:val="11FA79F9"/>
    <w:rsid w:val="1359138F"/>
    <w:rsid w:val="139202F8"/>
    <w:rsid w:val="14D81385"/>
    <w:rsid w:val="15813781"/>
    <w:rsid w:val="16F465E5"/>
    <w:rsid w:val="17A765EA"/>
    <w:rsid w:val="17F419E7"/>
    <w:rsid w:val="1A061345"/>
    <w:rsid w:val="1A585451"/>
    <w:rsid w:val="1AD272F3"/>
    <w:rsid w:val="1BBE7FE8"/>
    <w:rsid w:val="1DCC5CCE"/>
    <w:rsid w:val="1DD63438"/>
    <w:rsid w:val="1E523CB0"/>
    <w:rsid w:val="1EF450D8"/>
    <w:rsid w:val="2029390C"/>
    <w:rsid w:val="208D4584"/>
    <w:rsid w:val="20BA6B9F"/>
    <w:rsid w:val="22222C1E"/>
    <w:rsid w:val="22647D70"/>
    <w:rsid w:val="22E31B57"/>
    <w:rsid w:val="23883D9A"/>
    <w:rsid w:val="23D763F7"/>
    <w:rsid w:val="23F33853"/>
    <w:rsid w:val="253D2357"/>
    <w:rsid w:val="255D5F6A"/>
    <w:rsid w:val="25B6130B"/>
    <w:rsid w:val="268F3DFA"/>
    <w:rsid w:val="27741E8A"/>
    <w:rsid w:val="280938C9"/>
    <w:rsid w:val="2C081E19"/>
    <w:rsid w:val="2CFC2766"/>
    <w:rsid w:val="2F6A27C0"/>
    <w:rsid w:val="300B54C9"/>
    <w:rsid w:val="30E84217"/>
    <w:rsid w:val="354B0389"/>
    <w:rsid w:val="367E148D"/>
    <w:rsid w:val="369D133B"/>
    <w:rsid w:val="38855D3A"/>
    <w:rsid w:val="388967DA"/>
    <w:rsid w:val="38E97C89"/>
    <w:rsid w:val="3A0F4F37"/>
    <w:rsid w:val="3B007111"/>
    <w:rsid w:val="3B524206"/>
    <w:rsid w:val="3B83073F"/>
    <w:rsid w:val="3B97379D"/>
    <w:rsid w:val="3C8F688E"/>
    <w:rsid w:val="3CD17E48"/>
    <w:rsid w:val="3DC83884"/>
    <w:rsid w:val="3F19187A"/>
    <w:rsid w:val="3F3D188D"/>
    <w:rsid w:val="3F5478E4"/>
    <w:rsid w:val="40780D94"/>
    <w:rsid w:val="40AF7A11"/>
    <w:rsid w:val="40DC0E08"/>
    <w:rsid w:val="429D55EA"/>
    <w:rsid w:val="42D97FA5"/>
    <w:rsid w:val="4342632A"/>
    <w:rsid w:val="43F6346E"/>
    <w:rsid w:val="446A27E2"/>
    <w:rsid w:val="46521DB6"/>
    <w:rsid w:val="46AF4E88"/>
    <w:rsid w:val="46CB0B18"/>
    <w:rsid w:val="47A40C3A"/>
    <w:rsid w:val="48E32938"/>
    <w:rsid w:val="48EF295B"/>
    <w:rsid w:val="4B4F539C"/>
    <w:rsid w:val="4C2C50E6"/>
    <w:rsid w:val="4D7A7F28"/>
    <w:rsid w:val="4E805BBD"/>
    <w:rsid w:val="506B0142"/>
    <w:rsid w:val="516E0203"/>
    <w:rsid w:val="51D6177C"/>
    <w:rsid w:val="529914E7"/>
    <w:rsid w:val="53380068"/>
    <w:rsid w:val="533C0D03"/>
    <w:rsid w:val="536B6CD8"/>
    <w:rsid w:val="53E87CBA"/>
    <w:rsid w:val="569F0FB6"/>
    <w:rsid w:val="58731677"/>
    <w:rsid w:val="588040A6"/>
    <w:rsid w:val="59213849"/>
    <w:rsid w:val="5A3450B5"/>
    <w:rsid w:val="5B182A12"/>
    <w:rsid w:val="5B7C3236"/>
    <w:rsid w:val="5C553691"/>
    <w:rsid w:val="5D130EE0"/>
    <w:rsid w:val="5D5445D0"/>
    <w:rsid w:val="5E31727A"/>
    <w:rsid w:val="5F1C06ED"/>
    <w:rsid w:val="5F221A5E"/>
    <w:rsid w:val="60E25A5C"/>
    <w:rsid w:val="62CB0D64"/>
    <w:rsid w:val="64044C09"/>
    <w:rsid w:val="642806C7"/>
    <w:rsid w:val="6503256D"/>
    <w:rsid w:val="666F46DD"/>
    <w:rsid w:val="6689753D"/>
    <w:rsid w:val="677F146F"/>
    <w:rsid w:val="69337C62"/>
    <w:rsid w:val="693561CF"/>
    <w:rsid w:val="6A88068D"/>
    <w:rsid w:val="6AA616DC"/>
    <w:rsid w:val="6B3B3815"/>
    <w:rsid w:val="6D3446B2"/>
    <w:rsid w:val="6D563906"/>
    <w:rsid w:val="6F2069A7"/>
    <w:rsid w:val="6F4E569F"/>
    <w:rsid w:val="70D544E1"/>
    <w:rsid w:val="71037951"/>
    <w:rsid w:val="739D0F54"/>
    <w:rsid w:val="73C1714F"/>
    <w:rsid w:val="749E3ED9"/>
    <w:rsid w:val="75F02290"/>
    <w:rsid w:val="76944CEF"/>
    <w:rsid w:val="781E15EB"/>
    <w:rsid w:val="79860D5D"/>
    <w:rsid w:val="79CD6B22"/>
    <w:rsid w:val="7A2D274B"/>
    <w:rsid w:val="7ADC4565"/>
    <w:rsid w:val="7B840086"/>
    <w:rsid w:val="7BC2626F"/>
    <w:rsid w:val="7E204934"/>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3">
    <w:name w:val="Normal Indent"/>
    <w:basedOn w:val="1"/>
    <w:next w:val="1"/>
    <w:qFormat/>
    <w:uiPriority w:val="0"/>
    <w:pPr>
      <w:snapToGrid w:val="0"/>
      <w:spacing w:line="300" w:lineRule="auto"/>
      <w:ind w:firstLine="556"/>
    </w:pPr>
    <w:rPr>
      <w:rFonts w:ascii="仿宋_GB2312" w:eastAsia="仿宋_GB2312"/>
      <w:sz w:val="28"/>
    </w:rPr>
  </w:style>
  <w:style w:type="paragraph" w:styleId="4">
    <w:name w:val="Body Text Indent"/>
    <w:basedOn w:val="1"/>
    <w:next w:val="3"/>
    <w:qFormat/>
    <w:uiPriority w:val="0"/>
    <w:pPr>
      <w:adjustRightInd w:val="0"/>
      <w:spacing w:line="360" w:lineRule="auto"/>
      <w:ind w:left="630"/>
      <w:textAlignment w:val="baseline"/>
    </w:pPr>
    <w:rPr>
      <w:spacing w:val="14"/>
      <w:kern w:val="0"/>
    </w:rPr>
  </w:style>
  <w:style w:type="paragraph" w:styleId="5">
    <w:name w:val="Plain Text"/>
    <w:basedOn w:val="1"/>
    <w:qFormat/>
    <w:uiPriority w:val="0"/>
    <w:rPr>
      <w:rFonts w:ascii="宋体" w:hAnsi="Courier New"/>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8">
    <w:name w:val="Body Text First Indent 2"/>
    <w:basedOn w:val="4"/>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Words>
  <Characters>1334</Characters>
  <Lines>11</Lines>
  <Paragraphs>3</Paragraphs>
  <TotalTime>2</TotalTime>
  <ScaleCrop>false</ScaleCrop>
  <LinksUpToDate>false</LinksUpToDate>
  <CharactersWithSpaces>1565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管理员</cp:lastModifiedBy>
  <cp:lastPrinted>2022-04-07T06:56:00Z</cp:lastPrinted>
  <dcterms:modified xsi:type="dcterms:W3CDTF">2024-04-24T01:21:53Z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12C652810F2042DDA236CD616B7D1B38_12</vt:lpwstr>
  </property>
</Properties>
</file>