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after="0" w:line="480" w:lineRule="exact"/>
        <w:jc w:val="left"/>
        <w:rPr>
          <w:rFonts w:hint="eastAsia" w:ascii="方正小标宋简体" w:hAnsi="黑体" w:eastAsia="方正小标宋简体" w:cs="方正小标宋简体"/>
          <w:b w:val="0"/>
          <w:bCs w:val="0"/>
          <w:color w:val="000000"/>
          <w:sz w:val="44"/>
          <w:szCs w:val="44"/>
        </w:rPr>
      </w:pPr>
    </w:p>
    <w:p>
      <w:pPr>
        <w:pStyle w:val="8"/>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山东峄州港务有限公司</w:t>
      </w:r>
    </w:p>
    <w:p>
      <w:pPr>
        <w:pStyle w:val="8"/>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202</w:t>
      </w:r>
      <w:r>
        <w:rPr>
          <w:rFonts w:hint="eastAsia" w:ascii="方正小标宋简体" w:hAnsi="黑体" w:eastAsia="方正小标宋简体" w:cs="方正小标宋简体"/>
          <w:b w:val="0"/>
          <w:bCs w:val="0"/>
          <w:color w:val="000000"/>
          <w:sz w:val="44"/>
          <w:szCs w:val="44"/>
          <w:lang w:val="en-US" w:eastAsia="zh-CN"/>
        </w:rPr>
        <w:t>4</w:t>
      </w:r>
      <w:r>
        <w:rPr>
          <w:rFonts w:hint="eastAsia" w:ascii="方正小标宋简体" w:hAnsi="黑体" w:eastAsia="方正小标宋简体" w:cs="方正小标宋简体"/>
          <w:b w:val="0"/>
          <w:bCs w:val="0"/>
          <w:color w:val="000000"/>
          <w:sz w:val="44"/>
          <w:szCs w:val="44"/>
        </w:rPr>
        <w:t>年度信息公告</w:t>
      </w:r>
    </w:p>
    <w:p>
      <w:pPr>
        <w:autoSpaceDE w:val="0"/>
        <w:autoSpaceDN w:val="0"/>
        <w:adjustRightInd w:val="0"/>
        <w:spacing w:line="360" w:lineRule="exact"/>
        <w:jc w:val="center"/>
        <w:rPr>
          <w:rFonts w:ascii="仿宋_GB2312" w:cs="Times New Roman"/>
          <w:color w:val="000000"/>
          <w:sz w:val="36"/>
          <w:szCs w:val="36"/>
        </w:rPr>
      </w:pPr>
    </w:p>
    <w:p>
      <w:pPr>
        <w:autoSpaceDE w:val="0"/>
        <w:autoSpaceDN w:val="0"/>
        <w:adjustRightInd w:val="0"/>
        <w:spacing w:line="360" w:lineRule="exact"/>
        <w:jc w:val="center"/>
        <w:rPr>
          <w:rFonts w:ascii="仿宋_GB2312" w:cs="Times New Roman"/>
          <w:color w:val="000000"/>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360" w:lineRule="auto"/>
        <w:ind w:firstLine="422" w:firstLineChars="200"/>
        <w:rPr>
          <w:rFonts w:ascii="宋体" w:hAnsi="宋体" w:eastAsia="宋体" w:cs="Times New Roman"/>
          <w:b/>
          <w:bCs/>
          <w:color w:val="000000"/>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一、公司基本情况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1．中文名称：山东峄州港务有限公司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   称：峄州港公司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3．法定代表人：田建国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4．注册地址：山东省枣庄市峄城区古邵镇大早庄村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许可项目:港口经营;各类工程建设活动:房地产开发经营:省际普通货船运输、省内船舶运输，道路货物运输(网络货运)。(依法须经批准的项目、经相关部门批准后方可开展经营活动，具体经营项目以相关部门批准文件或许可证件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项目:港口货物装卸搬运活动;装卸搬运;普通货物仓储服务(不含危险化学品等需许可审批的项目);道路货物运输站经营;煤炭及制品销售;建筑材料销售;食用农产品批发；食用农产品零售;园林绿化工程施工;非居住房地产租赁;住房租赁;国内货物运输代理;以自有资金从事投资活动;金属矿石销售:非金属矿及制品销售:无船承运业务，国内集装箱货物运输代理:国内船舶代理。(除依法须经批准的项目外，凭营业执照依法自主开展经营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6．办公地址：山东省枣庄市峄城区古邵镇大早庄村   邮政编码：277300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7．网址：无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8．电子信箱:sdyzgs@163.com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 山东峄州港务有限公司成立于2014年4月，</w:t>
      </w:r>
      <w:r>
        <w:rPr>
          <w:rFonts w:hint="eastAsia" w:ascii="仿宋_GB2312" w:hAnsi="仿宋_GB2312" w:eastAsia="仿宋_GB2312" w:cs="仿宋_GB2312"/>
          <w:sz w:val="32"/>
          <w:szCs w:val="32"/>
          <w:highlight w:val="none"/>
        </w:rPr>
        <w:t>注册资本：</w:t>
      </w:r>
      <w:r>
        <w:rPr>
          <w:rFonts w:hint="eastAsia" w:ascii="仿宋_GB2312" w:hAnsi="仿宋_GB2312" w:eastAsia="仿宋_GB2312" w:cs="仿宋_GB2312"/>
          <w:sz w:val="32"/>
          <w:szCs w:val="32"/>
          <w:highlight w:val="none"/>
          <w:lang w:val="en-US" w:eastAsia="zh-CN"/>
        </w:rPr>
        <w:t>52</w:t>
      </w:r>
      <w:r>
        <w:rPr>
          <w:rFonts w:hint="eastAsia" w:ascii="仿宋_GB2312" w:hAnsi="仿宋_GB2312" w:eastAsia="仿宋_GB2312" w:cs="仿宋_GB2312"/>
          <w:sz w:val="32"/>
          <w:szCs w:val="32"/>
          <w:highlight w:val="none"/>
        </w:rPr>
        <w:t>00万元，</w:t>
      </w:r>
      <w:r>
        <w:rPr>
          <w:rFonts w:hint="eastAsia" w:ascii="仿宋_GB2312" w:hAnsi="仿宋_GB2312" w:eastAsia="仿宋_GB2312" w:cs="仿宋_GB2312"/>
          <w:sz w:val="32"/>
          <w:szCs w:val="32"/>
        </w:rPr>
        <w:t>占地面积439.99亩，总投资5.4亿元人民币，位于枣庄市峄城区古邵镇境内，2015年被列为省级重点工程建设项目。公司由山东水运发展集团有限公司控股，以合资模式引进大型民营企业山东商润投资集团有限公司合作，共同出资成立，是一家集物流配送服务、道路工程施工、货物仓储、加油加气站等于一体的大型综合性公司。</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报告期内经股东会审议通过的重大决策有《关于修订山东峄州港务有限公司章程的议案》等1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项议案；经董事会审议通过的重大决策有《关于修订山东峄州港务有限公司章程的议案》等</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项议案。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（二）重大项目安排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根据山东峄州港务有限公司2024年第四次临时股东会会议决议，张翮担任公司董事会董事职务，宁伟不再担任公司董事职务。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（五）社会责任履行</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峄州港公司严格依照《劳动法》和《劳动合同法》等有关规定与职工订立劳动合同，并严格履行合同约定，保障职工的合法权益。签订劳动合同时，遵循平等自愿、协商一致的原则，明确约定工作内容、工作地点、薪酬福利、工作时间和休息休假等条款，确保合同内容合法、公平、合理。劳动合同的变更、续签、解除或终止均依法执行，保障了职工依法享有劳动权利、履行劳动义务。同时，根据社会保险相关规定，依法为员工按时足额缴纳各类社会保险。</w:t>
      </w:r>
    </w:p>
    <w:p>
      <w:pPr>
        <w:spacing w:line="60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健全培训体系，定期开展培训活动，年度培训计划完成率达100%，包括内部培训、外</w:t>
      </w:r>
      <w:bookmarkStart w:id="0" w:name="_GoBack"/>
      <w:bookmarkEnd w:id="0"/>
      <w:r>
        <w:rPr>
          <w:rFonts w:hint="eastAsia" w:ascii="仿宋_GB2312" w:eastAsia="仿宋_GB2312" w:cs="Times New Roman"/>
          <w:sz w:val="32"/>
          <w:szCs w:val="32"/>
        </w:rPr>
        <w:t>部培训、在线课程等。培训内容根据职工的工作需求和职业发展目标进行培训。</w:t>
      </w:r>
    </w:p>
    <w:p>
      <w:pPr>
        <w:spacing w:line="60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加强安全教育培训，提高全员安全技能。一是开展学习习近平总书记关于安全生产工作重要论述、安全生产普法知识竞赛等活动，参与率100%；二是开展“开工第一课”“安全管理制度”等安全教育，累计培训1,000余人次；三是为检验公司应急预案的适宜性，适时开展了起重伤害、防台防汛等应急演练累计参加人员300余人次。</w:t>
      </w:r>
    </w:p>
    <w:p>
      <w:pPr>
        <w:pStyle w:val="6"/>
        <w:spacing w:line="60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按要求开展工作场所职业病危害因素检测，组织相关岗位员工进行职业健康体检；定期发放安全防护用品。</w:t>
      </w:r>
    </w:p>
    <w:p>
      <w:pPr>
        <w:spacing w:line="600" w:lineRule="exact"/>
        <w:ind w:firstLine="640" w:firstLineChars="200"/>
        <w:rPr>
          <w:rFonts w:hint="eastAsia" w:eastAsia="仿宋_GB2312"/>
          <w:lang w:val="en-US" w:eastAsia="zh-CN"/>
        </w:rPr>
      </w:pPr>
      <w:r>
        <w:rPr>
          <w:rFonts w:hint="eastAsia" w:ascii="仿宋_GB2312" w:hAnsi="仿宋_GB2312" w:eastAsia="仿宋_GB2312" w:cs="仿宋_GB2312"/>
          <w:sz w:val="32"/>
          <w:szCs w:val="32"/>
        </w:rPr>
        <w:t>按要求开展环境检测，填报排污许可证年报，收取转运船舶生活污水和生活垃圾。根据枣庄市重污染天气应急减排清单做好重污染天气应急响应期间环保工作，落实环保措施</w:t>
      </w:r>
      <w:r>
        <w:rPr>
          <w:rFonts w:hint="eastAsia" w:ascii="仿宋_GB2312" w:hAnsi="仿宋_GB2312" w:eastAsia="仿宋_GB2312" w:cs="仿宋_GB2312"/>
          <w:sz w:val="32"/>
          <w:szCs w:val="32"/>
          <w:lang w:eastAsia="zh-CN"/>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严格遵守国家法律法规，确保企业的经营活动合法合规。坚持诚信经营，对待客户、供应商和合作伙伴公平公正，遵守合同精神，不欺诈、不压价、不抬价，以诚信赢得市场和客户的信任。注重保护消费者权益，提供优质的产品和服务，充分保障消费者的知情权、选择权和公平交易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公司向枣庄市峄城区慈善总会捐赠人民币壹拾万元整，用于古邵镇促进教育事业发展，</w:t>
      </w:r>
      <w:r>
        <w:rPr>
          <w:rFonts w:hint="eastAsia" w:ascii="仿宋_GB2312" w:hAnsi="仿宋_GB2312" w:eastAsia="仿宋_GB2312" w:cs="仿宋_GB2312"/>
          <w:sz w:val="32"/>
          <w:szCs w:val="32"/>
          <w:lang w:val="en-US" w:eastAsia="zh-CN"/>
        </w:rPr>
        <w:t>助力</w:t>
      </w:r>
      <w:r>
        <w:rPr>
          <w:rFonts w:hint="eastAsia" w:ascii="仿宋_GB2312" w:hAnsi="仿宋_GB2312" w:eastAsia="仿宋_GB2312" w:cs="仿宋_GB2312"/>
          <w:sz w:val="32"/>
          <w:szCs w:val="32"/>
        </w:rPr>
        <w:t>脱贫攻坚及乡村振兴。</w:t>
      </w:r>
    </w:p>
    <w:p>
      <w:pPr>
        <w:pStyle w:val="6"/>
        <w:spacing w:line="600" w:lineRule="exact"/>
      </w:pPr>
    </w:p>
    <w:p>
      <w:pPr>
        <w:wordWrap w:val="0"/>
        <w:spacing w:line="520" w:lineRule="exact"/>
        <w:jc w:val="right"/>
      </w:pPr>
      <w:r>
        <w:rPr>
          <w:rFonts w:hint="eastAsia" w:ascii="仿宋_GB2312" w:hAnsi="仿宋_GB2312" w:eastAsia="仿宋_GB2312" w:cs="仿宋_GB2312"/>
          <w:sz w:val="32"/>
          <w:szCs w:val="32"/>
        </w:rPr>
        <w:t xml:space="preserve"> </w:t>
      </w:r>
      <w:r>
        <w:rPr>
          <w:rFonts w:hint="eastAsia" w:ascii="仿宋_GB2312" w:eastAsia="仿宋_GB2312" w:cs="仿宋_GB2312"/>
          <w:sz w:val="32"/>
          <w:szCs w:val="32"/>
        </w:rPr>
        <w:t xml:space="preserve">             </w:t>
      </w:r>
      <w:r>
        <w:rPr>
          <w:rFonts w:hint="eastAsia"/>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1D05379C"/>
    <w:rsid w:val="00103331"/>
    <w:rsid w:val="004E1A86"/>
    <w:rsid w:val="00714113"/>
    <w:rsid w:val="00AF3797"/>
    <w:rsid w:val="00F93969"/>
    <w:rsid w:val="00FF4DAC"/>
    <w:rsid w:val="01501B49"/>
    <w:rsid w:val="02A1531A"/>
    <w:rsid w:val="032F6506"/>
    <w:rsid w:val="042A3FDC"/>
    <w:rsid w:val="05540056"/>
    <w:rsid w:val="0B843595"/>
    <w:rsid w:val="0DF8715A"/>
    <w:rsid w:val="0E3D6C4A"/>
    <w:rsid w:val="0E5C46A6"/>
    <w:rsid w:val="10CF442E"/>
    <w:rsid w:val="11A06BDD"/>
    <w:rsid w:val="11D25EBF"/>
    <w:rsid w:val="139164BE"/>
    <w:rsid w:val="15205CBA"/>
    <w:rsid w:val="19135912"/>
    <w:rsid w:val="1A336C45"/>
    <w:rsid w:val="1A6F77B3"/>
    <w:rsid w:val="1A9056BB"/>
    <w:rsid w:val="1CF56B79"/>
    <w:rsid w:val="1D05379C"/>
    <w:rsid w:val="1EDE3373"/>
    <w:rsid w:val="201E16E6"/>
    <w:rsid w:val="25676AAC"/>
    <w:rsid w:val="278D1507"/>
    <w:rsid w:val="27F97DF5"/>
    <w:rsid w:val="286C4180"/>
    <w:rsid w:val="291C47AB"/>
    <w:rsid w:val="2C4B2AA0"/>
    <w:rsid w:val="2CAA4EB8"/>
    <w:rsid w:val="2FAA6B5F"/>
    <w:rsid w:val="36232CA3"/>
    <w:rsid w:val="38BC566B"/>
    <w:rsid w:val="3BB740DD"/>
    <w:rsid w:val="3EF82F68"/>
    <w:rsid w:val="417C55C9"/>
    <w:rsid w:val="45014F4A"/>
    <w:rsid w:val="4722797B"/>
    <w:rsid w:val="4A963C40"/>
    <w:rsid w:val="4F1F09A2"/>
    <w:rsid w:val="529E0040"/>
    <w:rsid w:val="539F591D"/>
    <w:rsid w:val="55C8402B"/>
    <w:rsid w:val="56FF7BDE"/>
    <w:rsid w:val="578C26BB"/>
    <w:rsid w:val="593A01EF"/>
    <w:rsid w:val="59A754DC"/>
    <w:rsid w:val="5A525502"/>
    <w:rsid w:val="5C6A7AE5"/>
    <w:rsid w:val="60EB64EC"/>
    <w:rsid w:val="6175279D"/>
    <w:rsid w:val="62F556F1"/>
    <w:rsid w:val="63093AB2"/>
    <w:rsid w:val="68AE3E84"/>
    <w:rsid w:val="68F330E1"/>
    <w:rsid w:val="69022B3F"/>
    <w:rsid w:val="6DCC546C"/>
    <w:rsid w:val="6F782751"/>
    <w:rsid w:val="73836778"/>
    <w:rsid w:val="741E2394"/>
    <w:rsid w:val="790023FE"/>
    <w:rsid w:val="792448A9"/>
    <w:rsid w:val="79A84E8B"/>
    <w:rsid w:val="7A702D49"/>
    <w:rsid w:val="7ABB2A50"/>
    <w:rsid w:val="7B7D43C7"/>
    <w:rsid w:val="7CB22D6D"/>
    <w:rsid w:val="7D6C7A24"/>
    <w:rsid w:val="7DDB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2">
    <w:name w:val="heading 3"/>
    <w:next w:val="1"/>
    <w:unhideWhenUsed/>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黑体"/>
      <w:b/>
      <w:kern w:val="2"/>
      <w:sz w:val="32"/>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Times New Roman" w:hAnsi="Times New Roman" w:cs="Times New Roman"/>
    </w:rPr>
  </w:style>
  <w:style w:type="paragraph" w:styleId="5">
    <w:name w:val="Body Text Indent"/>
    <w:basedOn w:val="1"/>
    <w:next w:val="4"/>
    <w:qFormat/>
    <w:uiPriority w:val="0"/>
    <w:pPr>
      <w:spacing w:after="120"/>
      <w:ind w:left="420" w:leftChars="200"/>
    </w:pPr>
    <w:rPr>
      <w:rFonts w:ascii="Times New Roman" w:hAnsi="Times New Roman" w:eastAsia="宋体" w:cs="Times New Roman"/>
    </w:rPr>
  </w:style>
  <w:style w:type="paragraph" w:styleId="6">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9">
    <w:name w:val="Body Text First Indent 2"/>
    <w:basedOn w:val="5"/>
    <w:next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1449</Words>
  <Characters>1497</Characters>
  <Lines>13</Lines>
  <Paragraphs>3</Paragraphs>
  <TotalTime>2</TotalTime>
  <ScaleCrop>false</ScaleCrop>
  <LinksUpToDate>false</LinksUpToDate>
  <CharactersWithSpaces>1746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2022-03-22T07:19:00Z</dcterms:created>
  <dc:creator>因为:所以</dc:creator>
  <cp:lastModifiedBy>Doris</cp:lastModifiedBy>
  <cp:lastPrinted>2023-10-10T02:59:00Z</cp:lastPrinted>
  <dcterms:modified xsi:type="dcterms:W3CDTF">2025-05-26T02:49:30Z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93B382C0916E46429837EAC072EC61A0</vt:lpwstr>
  </property>
  <property fmtid="{D5CDD505-2E9C-101B-9397-08002B2CF9AE}" pid="4" name="KSOTemplateDocerSaveRecord">
    <vt:lpwstr>eyJoZGlkIjoiOTgxN2Y1ZDljNjdiMjA2ZDk0NmUzZjkyNDI4ODM3M2YiLCJ1c2VySWQiOiIzNTc0MTIxNzAifQ==</vt:lpwstr>
  </property>
</Properties>
</file>