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480" w:lineRule="exact"/>
        <w:rPr>
          <w:rFonts w:ascii="方正小标宋简体" w:hAnsi="黑体" w:eastAsia="方正小标宋简体" w:cs="方正小标宋简体"/>
          <w:b w:val="0"/>
          <w:bCs w:val="0"/>
          <w:color w:val="000000"/>
          <w:sz w:val="44"/>
          <w:szCs w:val="44"/>
        </w:rPr>
      </w:pPr>
      <w:bookmarkStart w:id="0" w:name="_GoBack"/>
      <w:bookmarkEnd w:id="0"/>
    </w:p>
    <w:p>
      <w:pPr>
        <w:pStyle w:val="7"/>
        <w:spacing w:before="0" w:after="0" w:line="50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滕州新奥能源物流港有限公司</w:t>
      </w:r>
    </w:p>
    <w:p>
      <w:pPr>
        <w:pStyle w:val="7"/>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w:t>
      </w:r>
      <w:r>
        <w:rPr>
          <w:rFonts w:hint="eastAsia" w:ascii="方正小标宋简体" w:hAnsi="黑体" w:eastAsia="方正小标宋简体" w:cs="方正小标宋简体"/>
          <w:b w:val="0"/>
          <w:bCs w:val="0"/>
          <w:color w:val="000000"/>
          <w:sz w:val="44"/>
          <w:szCs w:val="44"/>
          <w:lang w:val="en-US" w:eastAsia="zh-CN"/>
        </w:rPr>
        <w:t>4</w:t>
      </w:r>
      <w:r>
        <w:rPr>
          <w:rFonts w:hint="eastAsia" w:ascii="方正小标宋简体" w:hAnsi="黑体" w:eastAsia="方正小标宋简体" w:cs="方正小标宋简体"/>
          <w:b w:val="0"/>
          <w:bCs w:val="0"/>
          <w:color w:val="000000"/>
          <w:sz w:val="44"/>
          <w:szCs w:val="44"/>
        </w:rPr>
        <w:t>年度信息公告</w:t>
      </w:r>
    </w:p>
    <w:p>
      <w:pPr>
        <w:autoSpaceDE w:val="0"/>
        <w:autoSpaceDN w:val="0"/>
        <w:adjustRightInd w:val="0"/>
        <w:spacing w:line="480" w:lineRule="exact"/>
        <w:rPr>
          <w:rFonts w:ascii="仿宋_GB2312" w:cs="Times New Roman"/>
          <w:color w:val="000000"/>
        </w:rPr>
      </w:pPr>
    </w:p>
    <w:p>
      <w:pPr>
        <w:pStyle w:val="5"/>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600" w:lineRule="exact"/>
        <w:ind w:firstLine="482" w:firstLineChars="200"/>
        <w:rPr>
          <w:rFonts w:ascii="宋体" w:hAnsi="宋体" w:eastAsia="宋体" w:cs="Times New Roman"/>
          <w:b/>
          <w:bCs/>
          <w:color w:val="000000"/>
        </w:rPr>
      </w:pPr>
    </w:p>
    <w:p>
      <w:pPr>
        <w:spacing w:line="600" w:lineRule="exact"/>
        <w:ind w:firstLine="640" w:firstLineChars="200"/>
        <w:rPr>
          <w:rFonts w:ascii="仿宋_GB2312" w:eastAsia="仿宋_GB2312" w:cs="Times New Roman"/>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1．中文名称：滕州新奥能源物流港有限公司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   称：滕州港公司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4．注册地址：山东省枣庄市滕州市滨湖镇后辛安村70米处。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6．办公地址：山东省枣庄市滕州市滨湖镇后辛安村70米处    邮政编码：277500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8．电子信箱:tzxany@163.com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滕州新奥能源物流港有限公司成立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报告期内经公司董事会审议通过的重大决策有《关于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修订的议案》《滕州新奥能源物流港有限公司关于向山东华宸融资租赁股份有限公司及其子公司融资的议案》《关于向远东国际融资租赁有限公司融资的议案》等</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项议案。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spacing w:line="600" w:lineRule="exact"/>
        <w:ind w:firstLine="640" w:firstLineChars="200"/>
        <w:rPr>
          <w:rFonts w:hint="eastAsia" w:ascii="仿宋_GB2312" w:eastAsia="仿宋_GB2312" w:cs="宋体"/>
          <w:sz w:val="32"/>
          <w:szCs w:val="32"/>
        </w:rPr>
      </w:pPr>
      <w:r>
        <w:rPr>
          <w:rFonts w:hint="eastAsia" w:ascii="仿宋_GB2312" w:hAnsi="仿宋_GB2312" w:eastAsia="仿宋_GB2312" w:cs="仿宋_GB2312"/>
          <w:b w:val="0"/>
          <w:bCs w:val="0"/>
          <w:spacing w:val="0"/>
          <w:sz w:val="32"/>
          <w:szCs w:val="32"/>
          <w:highlight w:val="none"/>
          <w:lang w:val="en-US" w:eastAsia="zh-CN"/>
        </w:rPr>
        <w:t xml:space="preserve"> 2024年1月9日召开第二届董事会第三十五次会议（临时）审议通过《关于变更公司董事的议案》，</w:t>
      </w:r>
      <w:r>
        <w:rPr>
          <w:rFonts w:hint="eastAsia" w:ascii="仿宋_GB2312" w:eastAsia="仿宋_GB2312" w:cs="宋体"/>
          <w:sz w:val="32"/>
          <w:szCs w:val="32"/>
          <w:lang w:val="en-US" w:eastAsia="zh-CN"/>
        </w:rPr>
        <w:t>同意鲁瑞英</w:t>
      </w:r>
      <w:r>
        <w:rPr>
          <w:rFonts w:hint="eastAsia" w:ascii="仿宋_GB2312" w:eastAsia="仿宋_GB2312" w:cs="宋体"/>
          <w:sz w:val="32"/>
          <w:szCs w:val="32"/>
        </w:rPr>
        <w:t>为滕州新奥能源物流港有限公司董事人选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宋新省</w:t>
      </w:r>
      <w:r>
        <w:rPr>
          <w:rFonts w:hint="eastAsia" w:ascii="仿宋_GB2312" w:eastAsia="仿宋_GB2312" w:cs="宋体"/>
          <w:sz w:val="32"/>
          <w:szCs w:val="32"/>
        </w:rPr>
        <w:t>不再担任滕州新奥能源物流港有限公司董事职务。</w:t>
      </w:r>
    </w:p>
    <w:p>
      <w:pPr>
        <w:pStyle w:val="4"/>
        <w:ind w:firstLine="640" w:firstLineChars="200"/>
        <w:rPr>
          <w:rFonts w:hint="eastAsia" w:ascii="仿宋_GB2312" w:hAnsi="仿宋_GB2312" w:eastAsia="仿宋_GB2312" w:cs="仿宋_GB2312"/>
          <w:color w:val="auto"/>
          <w:sz w:val="32"/>
          <w:szCs w:val="32"/>
          <w:lang w:eastAsia="zh-CN"/>
        </w:rPr>
      </w:pPr>
      <w:r>
        <w:rPr>
          <w:rFonts w:hint="eastAsia" w:ascii="仿宋_GB2312" w:eastAsia="仿宋_GB2312" w:cs="宋体"/>
          <w:sz w:val="32"/>
          <w:szCs w:val="32"/>
          <w:lang w:val="en-US" w:eastAsia="zh-CN"/>
        </w:rPr>
        <w:t>2024年6月19日召开第二届董事会第四十次会议（临时）</w:t>
      </w:r>
      <w:r>
        <w:rPr>
          <w:rFonts w:hint="eastAsia" w:ascii="仿宋_GB2312" w:hAnsi="仿宋_GB2312" w:eastAsia="仿宋_GB2312" w:cs="仿宋_GB2312"/>
          <w:b w:val="0"/>
          <w:bCs w:val="0"/>
          <w:spacing w:val="0"/>
          <w:sz w:val="32"/>
          <w:szCs w:val="32"/>
          <w:highlight w:val="none"/>
          <w:lang w:val="en-US" w:eastAsia="zh-CN"/>
        </w:rPr>
        <w:t>审议通过《关于解聘周文总经理职务的议案》《关于关于聘任庄野为公司总经理的议案》，</w:t>
      </w:r>
      <w:r>
        <w:rPr>
          <w:rFonts w:hint="eastAsia" w:ascii="仿宋_GB2312" w:hAnsi="仿宋_GB2312" w:eastAsia="仿宋_GB2312" w:cs="仿宋_GB2312"/>
          <w:color w:val="auto"/>
          <w:sz w:val="32"/>
          <w:szCs w:val="32"/>
          <w:lang w:val="en-US" w:eastAsia="zh-CN"/>
        </w:rPr>
        <w:t>同意</w:t>
      </w:r>
      <w:r>
        <w:rPr>
          <w:rFonts w:hint="eastAsia" w:ascii="仿宋_GB2312" w:hAnsi="仿宋_GB2312" w:eastAsia="仿宋_GB2312" w:cs="仿宋_GB2312"/>
          <w:color w:val="auto"/>
          <w:sz w:val="32"/>
          <w:szCs w:val="32"/>
          <w:lang w:eastAsia="zh-CN"/>
        </w:rPr>
        <w:t>解聘</w:t>
      </w:r>
      <w:r>
        <w:rPr>
          <w:rFonts w:hint="eastAsia" w:ascii="仿宋_GB2312" w:hAnsi="仿宋_GB2312" w:eastAsia="仿宋_GB2312" w:cs="仿宋_GB2312"/>
          <w:color w:val="auto"/>
          <w:sz w:val="32"/>
          <w:szCs w:val="32"/>
          <w:lang w:val="en-US" w:eastAsia="zh-CN"/>
        </w:rPr>
        <w:t>周文</w:t>
      </w:r>
      <w:r>
        <w:rPr>
          <w:rFonts w:hint="eastAsia" w:ascii="仿宋_GB2312" w:hAnsi="仿宋_GB2312" w:eastAsia="仿宋_GB2312" w:cs="仿宋_GB2312"/>
          <w:color w:val="auto"/>
          <w:sz w:val="32"/>
          <w:szCs w:val="32"/>
          <w:lang w:eastAsia="zh-CN"/>
        </w:rPr>
        <w:t>总经理职务，</w:t>
      </w:r>
      <w:r>
        <w:rPr>
          <w:rFonts w:hint="eastAsia" w:ascii="仿宋_GB2312" w:hAnsi="仿宋_GB2312" w:eastAsia="仿宋_GB2312" w:cs="仿宋_GB2312"/>
          <w:color w:val="auto"/>
          <w:sz w:val="32"/>
          <w:szCs w:val="32"/>
          <w:lang w:val="en-US" w:eastAsia="zh-CN"/>
        </w:rPr>
        <w:t>同意聘任庄野为公司总经理</w:t>
      </w:r>
      <w:r>
        <w:rPr>
          <w:rFonts w:hint="eastAsia" w:ascii="仿宋_GB2312" w:hAnsi="仿宋_GB2312" w:eastAsia="仿宋_GB2312" w:cs="仿宋_GB2312"/>
          <w:color w:val="auto"/>
          <w:sz w:val="32"/>
          <w:szCs w:val="32"/>
          <w:lang w:eastAsia="zh-CN"/>
        </w:rPr>
        <w:t>。</w:t>
      </w:r>
    </w:p>
    <w:p>
      <w:pPr>
        <w:pStyle w:val="4"/>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宋体" w:eastAsia="仿宋_GB2312"/>
          <w:sz w:val="32"/>
          <w:szCs w:val="32"/>
          <w:lang w:val="en-US"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w:t>
      </w:r>
      <w:r>
        <w:rPr>
          <w:rFonts w:hint="eastAsia" w:ascii="仿宋_GB2312" w:hAnsi="宋体" w:eastAsia="仿宋_GB2312"/>
          <w:sz w:val="32"/>
          <w:szCs w:val="32"/>
          <w:lang w:val="en-US" w:eastAsia="zh-CN"/>
        </w:rPr>
        <w:t>召开2024年第四次临时股东会审议通过</w:t>
      </w:r>
      <w:r>
        <w:rPr>
          <w:rFonts w:hint="eastAsia" w:ascii="仿宋_GB2312" w:hAnsi="宋体" w:eastAsia="仿宋_GB2312" w:cs="宋体"/>
          <w:kern w:val="0"/>
          <w:sz w:val="32"/>
          <w:szCs w:val="32"/>
          <w:lang w:val="en-US" w:eastAsia="zh-CN"/>
        </w:rPr>
        <w:t>《关于变更公司董事的议案》，同意</w:t>
      </w:r>
      <w:r>
        <w:rPr>
          <w:rFonts w:hint="eastAsia" w:ascii="仿宋_GB2312" w:eastAsia="仿宋_GB2312" w:cs="宋体"/>
          <w:sz w:val="32"/>
          <w:szCs w:val="32"/>
        </w:rPr>
        <w:t>张翮为公司董事</w:t>
      </w:r>
      <w:r>
        <w:rPr>
          <w:rFonts w:hint="eastAsia" w:ascii="仿宋_GB2312" w:eastAsia="仿宋_GB2312" w:cs="宋体"/>
          <w:sz w:val="32"/>
          <w:szCs w:val="32"/>
          <w:lang w:val="en-US" w:eastAsia="zh-CN"/>
        </w:rPr>
        <w:t>人选</w:t>
      </w:r>
      <w:r>
        <w:rPr>
          <w:rFonts w:hint="eastAsia" w:ascii="仿宋_GB2312" w:eastAsia="仿宋_GB2312" w:cs="宋体"/>
          <w:sz w:val="32"/>
          <w:szCs w:val="32"/>
        </w:rPr>
        <w:t>，宁伟不再担任公司董事职务。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8"/>
        <w:adjustRightInd/>
        <w:spacing w:after="0" w:line="600" w:lineRule="exact"/>
        <w:ind w:left="0" w:leftChars="0" w:firstLine="640" w:firstLineChars="200"/>
        <w:jc w:val="left"/>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报告期内，公司大额资金使用按照滕州新奥能源物流港有限公司202</w:t>
      </w:r>
      <w:r>
        <w:rPr>
          <w:rFonts w:hint="eastAsia" w:ascii="仿宋_GB2312" w:hAnsi="仿宋_GB2312"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rPr>
        <w:t>年度预算执行。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滕州港公司严格遵守《中华人民共和国劳动合同法》等法律法规，遵循合法、公平、平等自愿的原则与员工签订书面劳动合同，劳动合同签约率100%，并依法进行劳动合同的履行、变更、解除和终止。</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严格按照集团公司有关要求对公司</w:t>
      </w:r>
      <w:r>
        <w:rPr>
          <w:rFonts w:hint="eastAsia" w:ascii="仿宋_GB2312" w:eastAsia="仿宋_GB2312" w:cs="Times New Roman"/>
          <w:sz w:val="32"/>
          <w:szCs w:val="32"/>
        </w:rPr>
        <w:t>薪酬制度</w:t>
      </w:r>
      <w:r>
        <w:rPr>
          <w:rFonts w:hint="eastAsia" w:ascii="仿宋_GB2312" w:eastAsia="仿宋_GB2312" w:cs="Times New Roman"/>
          <w:sz w:val="32"/>
          <w:szCs w:val="32"/>
          <w:lang w:val="en-US" w:eastAsia="zh-CN"/>
        </w:rPr>
        <w:t>进行修订</w:t>
      </w:r>
      <w:r>
        <w:rPr>
          <w:rFonts w:hint="eastAsia" w:ascii="仿宋_GB2312" w:eastAsia="仿宋_GB2312" w:cs="Times New Roman"/>
          <w:sz w:val="32"/>
          <w:szCs w:val="32"/>
        </w:rPr>
        <w:t>，按时足额支付员工薪酬，并依法为员工按时足额缴纳养老金、工伤保险金、医疗保险金等。</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cs="Times New Roman"/>
          <w:sz w:val="32"/>
          <w:szCs w:val="32"/>
        </w:rPr>
        <w:t>严格按照集团公司相关流程开展人才引进、职工招聘等工作。公司在员工培训方面开展全方位、多层次、系统性的教育培训，如上岗培训、班前培训、岗位技能培训等，全年共开展职工培训</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lang w:val="en-US" w:eastAsia="zh-CN"/>
        </w:rPr>
        <w:t>240人次</w:t>
      </w:r>
      <w:r>
        <w:rPr>
          <w:rFonts w:hint="eastAsia" w:ascii="仿宋_GB2312" w:eastAsia="仿宋_GB2312" w:cs="Times New Roman"/>
          <w:sz w:val="32"/>
          <w:szCs w:val="32"/>
        </w:rPr>
        <w:t>，有效增强员工个人技能，培养其责任感。同时</w:t>
      </w:r>
      <w:r>
        <w:rPr>
          <w:rFonts w:hint="eastAsia" w:ascii="仿宋_GB2312" w:hAnsi="仿宋_GB2312" w:eastAsia="仿宋_GB2312" w:cs="仿宋_GB2312"/>
          <w:sz w:val="32"/>
          <w:szCs w:val="32"/>
          <w:lang w:val="en-US" w:eastAsia="zh-CN"/>
        </w:rPr>
        <w:t>组织10名职工考取了特种作业证书，包括电工证1张、登高证5张、电焊操作证1张、高压操作证2张和特种设备安全管理证1张。</w:t>
      </w:r>
    </w:p>
    <w:p>
      <w:pPr>
        <w:spacing w:line="60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滕州港公司围绕生产经营实际及集团公司有关要求，进一步优化、明确了绩效考核、</w:t>
      </w:r>
      <w:r>
        <w:rPr>
          <w:rFonts w:hint="eastAsia" w:ascii="仿宋_GB2312" w:hAnsi="仿宋_GB2312" w:eastAsia="仿宋_GB2312" w:cs="仿宋_GB2312"/>
          <w:sz w:val="32"/>
          <w:szCs w:val="32"/>
          <w:lang w:val="en-US" w:eastAsia="zh-CN"/>
        </w:rPr>
        <w:t>评先评优</w:t>
      </w:r>
      <w:r>
        <w:rPr>
          <w:rFonts w:hint="eastAsia" w:ascii="仿宋_GB2312" w:hAnsi="仿宋_GB2312" w:eastAsia="仿宋_GB2312" w:cs="仿宋_GB2312"/>
          <w:sz w:val="32"/>
          <w:szCs w:val="32"/>
        </w:rPr>
        <w:t>等工作的流程和标准，新建了《</w:t>
      </w:r>
      <w:r>
        <w:rPr>
          <w:rFonts w:hint="eastAsia" w:ascii="仿宋_GB2312" w:hAnsi="仿宋_GB2312" w:eastAsia="仿宋_GB2312" w:cs="仿宋_GB2312"/>
          <w:sz w:val="32"/>
          <w:szCs w:val="32"/>
          <w:lang w:val="en-US" w:eastAsia="zh-CN"/>
        </w:rPr>
        <w:t>职工董事制度》《对外捐赠管理办法</w:t>
      </w:r>
      <w:r>
        <w:rPr>
          <w:rFonts w:hint="eastAsia" w:ascii="仿宋_GB2312" w:hAnsi="仿宋_GB2312" w:eastAsia="仿宋_GB2312" w:cs="仿宋_GB2312"/>
          <w:sz w:val="32"/>
          <w:szCs w:val="32"/>
        </w:rPr>
        <w:t>》等制度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项，使各项工作有章可循、有据可查，确保其适用性和有效性。</w:t>
      </w:r>
    </w:p>
    <w:p>
      <w:pPr>
        <w:pStyle w:val="4"/>
      </w:pPr>
    </w:p>
    <w:p>
      <w:pPr>
        <w:spacing w:line="600" w:lineRule="exact"/>
        <w:ind w:firstLine="3840" w:firstLineChars="1600"/>
        <w:rPr>
          <w:rFonts w:ascii="宋体" w:hAnsi="宋体" w:eastAsia="宋体" w:cs="Times New Roman"/>
          <w:color w:val="000000"/>
        </w:rPr>
      </w:pPr>
    </w:p>
    <w:sectPr>
      <w:footerReference r:id="rId3" w:type="default"/>
      <w:pgSz w:w="11906" w:h="16838"/>
      <w:pgMar w:top="1440" w:right="1803" w:bottom="1440" w:left="1803"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7E3BCD"/>
    <w:rsid w:val="00A45D25"/>
    <w:rsid w:val="00B44C91"/>
    <w:rsid w:val="00F17801"/>
    <w:rsid w:val="01F654F7"/>
    <w:rsid w:val="03452393"/>
    <w:rsid w:val="04A5429B"/>
    <w:rsid w:val="06CB18FE"/>
    <w:rsid w:val="07D355B1"/>
    <w:rsid w:val="08A95CBC"/>
    <w:rsid w:val="0B62168A"/>
    <w:rsid w:val="0B9F062E"/>
    <w:rsid w:val="0BEA5A3F"/>
    <w:rsid w:val="0D8F5E06"/>
    <w:rsid w:val="0D9C67BD"/>
    <w:rsid w:val="0DBD4784"/>
    <w:rsid w:val="11E07DC7"/>
    <w:rsid w:val="11FA79F9"/>
    <w:rsid w:val="1359138F"/>
    <w:rsid w:val="14D81385"/>
    <w:rsid w:val="14FC2B2C"/>
    <w:rsid w:val="153D2B43"/>
    <w:rsid w:val="15813781"/>
    <w:rsid w:val="17526329"/>
    <w:rsid w:val="17A765EA"/>
    <w:rsid w:val="19D1359F"/>
    <w:rsid w:val="1A061345"/>
    <w:rsid w:val="1A585451"/>
    <w:rsid w:val="1AD272F3"/>
    <w:rsid w:val="1BBE7FE8"/>
    <w:rsid w:val="1DD63438"/>
    <w:rsid w:val="1E523CB0"/>
    <w:rsid w:val="1EF450D8"/>
    <w:rsid w:val="2029390C"/>
    <w:rsid w:val="208D4584"/>
    <w:rsid w:val="20BA6B9F"/>
    <w:rsid w:val="22647D70"/>
    <w:rsid w:val="22E31B57"/>
    <w:rsid w:val="234831C8"/>
    <w:rsid w:val="23883D9A"/>
    <w:rsid w:val="23D763F7"/>
    <w:rsid w:val="23F33853"/>
    <w:rsid w:val="253D2357"/>
    <w:rsid w:val="255D5F6A"/>
    <w:rsid w:val="25B6130B"/>
    <w:rsid w:val="268F3DFA"/>
    <w:rsid w:val="27741E8A"/>
    <w:rsid w:val="280938C9"/>
    <w:rsid w:val="2CFC2766"/>
    <w:rsid w:val="2D4B2788"/>
    <w:rsid w:val="2D5C2862"/>
    <w:rsid w:val="2F6A27C0"/>
    <w:rsid w:val="300B54C9"/>
    <w:rsid w:val="30E84217"/>
    <w:rsid w:val="354B0389"/>
    <w:rsid w:val="367E148D"/>
    <w:rsid w:val="369D133B"/>
    <w:rsid w:val="38394C4C"/>
    <w:rsid w:val="38855D3A"/>
    <w:rsid w:val="388967DA"/>
    <w:rsid w:val="38CA7912"/>
    <w:rsid w:val="38E97C89"/>
    <w:rsid w:val="3A0F4F37"/>
    <w:rsid w:val="3B007111"/>
    <w:rsid w:val="3B83073F"/>
    <w:rsid w:val="3B97379D"/>
    <w:rsid w:val="3C455714"/>
    <w:rsid w:val="3C8F688E"/>
    <w:rsid w:val="3CD17E48"/>
    <w:rsid w:val="3F19187A"/>
    <w:rsid w:val="3F5478E4"/>
    <w:rsid w:val="40780D94"/>
    <w:rsid w:val="40DC0E08"/>
    <w:rsid w:val="42D97FA5"/>
    <w:rsid w:val="432E5FB3"/>
    <w:rsid w:val="43F6346E"/>
    <w:rsid w:val="446A27E2"/>
    <w:rsid w:val="469B4BC7"/>
    <w:rsid w:val="46AF4E88"/>
    <w:rsid w:val="46CB0B18"/>
    <w:rsid w:val="46CE3728"/>
    <w:rsid w:val="47290A7B"/>
    <w:rsid w:val="47A40C3A"/>
    <w:rsid w:val="48E32938"/>
    <w:rsid w:val="494F75FD"/>
    <w:rsid w:val="4AAC08D6"/>
    <w:rsid w:val="4B4F539C"/>
    <w:rsid w:val="4C2C50E6"/>
    <w:rsid w:val="4D7A7F28"/>
    <w:rsid w:val="4E805BBD"/>
    <w:rsid w:val="506B0142"/>
    <w:rsid w:val="516E0203"/>
    <w:rsid w:val="51D6177C"/>
    <w:rsid w:val="523A05C3"/>
    <w:rsid w:val="53380068"/>
    <w:rsid w:val="533C0D03"/>
    <w:rsid w:val="536B6CD8"/>
    <w:rsid w:val="53E87CBA"/>
    <w:rsid w:val="58731677"/>
    <w:rsid w:val="588040A6"/>
    <w:rsid w:val="59213849"/>
    <w:rsid w:val="5A3450B5"/>
    <w:rsid w:val="5B182A12"/>
    <w:rsid w:val="5B7C3236"/>
    <w:rsid w:val="5C553691"/>
    <w:rsid w:val="5D130EE0"/>
    <w:rsid w:val="5E31727A"/>
    <w:rsid w:val="5F1C06ED"/>
    <w:rsid w:val="5F221A5E"/>
    <w:rsid w:val="5F330F8C"/>
    <w:rsid w:val="62CB0D64"/>
    <w:rsid w:val="64044C09"/>
    <w:rsid w:val="6503256D"/>
    <w:rsid w:val="666F46DD"/>
    <w:rsid w:val="6689753D"/>
    <w:rsid w:val="677F146F"/>
    <w:rsid w:val="69337C62"/>
    <w:rsid w:val="693561CF"/>
    <w:rsid w:val="6A88068D"/>
    <w:rsid w:val="6AA616DC"/>
    <w:rsid w:val="6B3B3815"/>
    <w:rsid w:val="6D3446B2"/>
    <w:rsid w:val="6D563906"/>
    <w:rsid w:val="6E2818A9"/>
    <w:rsid w:val="6F2069A7"/>
    <w:rsid w:val="71037951"/>
    <w:rsid w:val="739D0F54"/>
    <w:rsid w:val="73C1714F"/>
    <w:rsid w:val="75F02290"/>
    <w:rsid w:val="76944CEF"/>
    <w:rsid w:val="76B0367C"/>
    <w:rsid w:val="76BD5F32"/>
    <w:rsid w:val="77DE204E"/>
    <w:rsid w:val="781E15EB"/>
    <w:rsid w:val="79860D5D"/>
    <w:rsid w:val="7A2D274B"/>
    <w:rsid w:val="7ADC4565"/>
    <w:rsid w:val="7BC2626F"/>
    <w:rsid w:val="7E904F9B"/>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sz w:val="28"/>
    </w:rPr>
  </w:style>
  <w:style w:type="paragraph" w:styleId="3">
    <w:name w:val="Body Text Indent"/>
    <w:basedOn w:val="1"/>
    <w:qFormat/>
    <w:uiPriority w:val="0"/>
    <w:pPr>
      <w:adjustRightInd w:val="0"/>
      <w:spacing w:line="360" w:lineRule="auto"/>
      <w:ind w:left="630"/>
      <w:textAlignment w:val="baseline"/>
    </w:pPr>
    <w:rPr>
      <w:spacing w:val="14"/>
      <w:kern w:val="0"/>
    </w:rPr>
  </w:style>
  <w:style w:type="paragraph" w:styleId="4">
    <w:name w:val="Plain Text"/>
    <w:basedOn w:val="1"/>
    <w:qFormat/>
    <w:uiPriority w:val="0"/>
    <w:rPr>
      <w:rFonts w:ascii="宋体" w:hAnsi="Courier New"/>
    </w:rPr>
  </w:style>
  <w:style w:type="paragraph" w:styleId="5">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8">
    <w:name w:val="Body Text First Indent 2"/>
    <w:basedOn w:val="3"/>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1412</Words>
  <Characters>1468</Characters>
  <Lines>10</Lines>
  <Paragraphs>3</Paragraphs>
  <TotalTime>6</TotalTime>
  <ScaleCrop>false</ScaleCrop>
  <LinksUpToDate>false</LinksUpToDate>
  <CharactersWithSpaces>1512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Doris</cp:lastModifiedBy>
  <cp:lastPrinted>2022-04-07T06:56:00Z</cp:lastPrinted>
  <dcterms:modified xsi:type="dcterms:W3CDTF">2025-05-26T02:50:16Z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9C3A8ED4810745119286739797E23D09_13</vt:lpwstr>
  </property>
  <property fmtid="{D5CDD505-2E9C-101B-9397-08002B2CF9AE}" pid="4" name="KSOTemplateDocerSaveRecord">
    <vt:lpwstr>eyJoZGlkIjoiMTE3NjRhMWFjMTgwNzg3Y2U3OTRmNjllZTZhMzMxMGMiLCJ1c2VySWQiOiIyNTEzNjIwOTgifQ==</vt:lpwstr>
  </property>
</Properties>
</file>