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1540" w:firstLineChars="350"/>
        <w:textAlignment w:val="auto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1" w:name="_GoBack"/>
      <w:bookmarkEnd w:id="1"/>
    </w:p>
    <w:p>
      <w:pPr>
        <w:pStyle w:val="6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东平湖海通港务有限公司</w:t>
      </w:r>
    </w:p>
    <w:p>
      <w:pPr>
        <w:pStyle w:val="6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年度信息公告</w:t>
      </w:r>
    </w:p>
    <w:p>
      <w:pPr>
        <w:autoSpaceDE w:val="0"/>
        <w:autoSpaceDN w:val="0"/>
        <w:adjustRightInd w:val="0"/>
        <w:spacing w:line="480" w:lineRule="exact"/>
        <w:rPr>
          <w:rFonts w:ascii="仿宋_GB2312" w:cs="Times New Roman"/>
          <w:color w:val="000000"/>
        </w:rPr>
      </w:pPr>
    </w:p>
    <w:p>
      <w:pPr>
        <w:pStyle w:val="2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600" w:lineRule="exact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中文名称： 东平湖海通港务有限公司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称：东平港公司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外文名称：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法定代表人：田建国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注册地址：山东省泰安市东平县老湖镇前茶棚村驻地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项目：港口经营；燃气经营；道路货物运输（网络货运）。（依法须经批准的项目，经相关部门批准后方可开展经营活动，具体经营项目以相关部门批准文件或许可证件为准）一般项目：港口理货；港口货物装卸搬运活动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水泥制品制造；水泥制品销售；金属矿石销售；非金属矿及制品销售；无船承运业务；国内集装箱货物运输代理；国内船舶代理；成品油仓储（不含危险化学品）；石油制品销售（不含危险化学品）；国内货物运输代理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办公地址：山东省泰安市东平县老湖镇前茶棚村驻地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邮政编码：271500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电子信箱: 731151618@qq.com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公司简介: 东平湖海通港务有限公司成立于2017年11月，注册资本为8000万。包含四家股东单位，其中：山东水运发展集团有限公司出资40%，山东商润投资集团有限公司出资30%，泰安市东原资产经营有限公司出资20%，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济宁港航发展集团有限公司出资10%。公司在东平港区投资建设共</w:t>
      </w:r>
      <w:r>
        <w:rPr>
          <w:rFonts w:hint="eastAsia" w:ascii="仿宋_GB2312" w:hAnsi="仿宋_GB2312" w:eastAsia="仿宋_GB2312" w:cs="仿宋_GB2312"/>
          <w:sz w:val="32"/>
          <w:szCs w:val="32"/>
        </w:rPr>
        <w:t>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二、报告期内发生的重大事项及对企业的影响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报告期内经股东会审议通过的重大决策有《关于泰安港东平港银山作业区项目资产转让请示的议案》等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项议案；经董事会审议通过的重大决策有《关于东平湖海通港务有限公司转入正式运营的议案》等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重大项目安排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重要人事任免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根据东平湖海通港务有限公司第二届第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二十九</w:t>
      </w:r>
      <w:r>
        <w:rPr>
          <w:rFonts w:hint="eastAsia" w:ascii="仿宋_GB2312" w:hAnsi="仿宋_GB2312" w:eastAsia="仿宋_GB2312" w:cs="仿宋_GB2312"/>
          <w:sz w:val="32"/>
          <w:szCs w:val="32"/>
        </w:rPr>
        <w:t>次董事会（临时）决议，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聘任童超为副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根据东平湖海通港务有限公司第二届第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次董事会（临时）决议，解聘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舒波副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根据东平湖海通港务有限公司2024年第六次股东会（临时）决议，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张翮担任公司董事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，闫宗山不再担任公司董事。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大额资金使用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报告期内，公司大额资金使用按照公司202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（五）社会责任履行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东平港公司与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人签订劳动合同，按时为职工发放薪酬、缴纳社会保险，执行情况良好。完成《安全生产法律法规教育培训》等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次安全培训。根据劳动保护用品的性质、用途、使用年限和职工工作需要，向所有员工发放劳动防护用品。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日常开展环境治理，做好堆场、装卸扬尘管控，对堆存货物进行篷布覆盖，辅以堆场、装卸货物时使用全覆盖的喷淋系统，避免堆场货物及装卸过程中产生扬尘，有效降低颗粒物产生量。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mM5NzM0YTdmZDI5ZjBjZjk4NWNlYTk0MDJlMmUifQ=="/>
  </w:docVars>
  <w:rsids>
    <w:rsidRoot w:val="64082C97"/>
    <w:rsid w:val="00327035"/>
    <w:rsid w:val="004E33F2"/>
    <w:rsid w:val="00705194"/>
    <w:rsid w:val="00986440"/>
    <w:rsid w:val="00CA1609"/>
    <w:rsid w:val="00D23BAB"/>
    <w:rsid w:val="03FB0864"/>
    <w:rsid w:val="04BE1084"/>
    <w:rsid w:val="079806F0"/>
    <w:rsid w:val="0FEA67B4"/>
    <w:rsid w:val="169C6EAE"/>
    <w:rsid w:val="19264462"/>
    <w:rsid w:val="1A9139F6"/>
    <w:rsid w:val="21064B4B"/>
    <w:rsid w:val="27CE4D67"/>
    <w:rsid w:val="2D636BD1"/>
    <w:rsid w:val="30595598"/>
    <w:rsid w:val="31151E17"/>
    <w:rsid w:val="3156376B"/>
    <w:rsid w:val="31961DAF"/>
    <w:rsid w:val="32B94160"/>
    <w:rsid w:val="34AD5B9F"/>
    <w:rsid w:val="365A5D50"/>
    <w:rsid w:val="36AE5338"/>
    <w:rsid w:val="3EAD26C8"/>
    <w:rsid w:val="452943A6"/>
    <w:rsid w:val="4EB627D1"/>
    <w:rsid w:val="53F82C26"/>
    <w:rsid w:val="5E6914EA"/>
    <w:rsid w:val="5FCF19EE"/>
    <w:rsid w:val="64082C97"/>
    <w:rsid w:val="68D5723F"/>
    <w:rsid w:val="694036BC"/>
    <w:rsid w:val="6C1825D5"/>
    <w:rsid w:val="6F141C46"/>
    <w:rsid w:val="741B258F"/>
    <w:rsid w:val="7EC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paragraph" w:styleId="7">
    <w:name w:val="Body Text First Indent 2"/>
    <w:basedOn w:val="3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F7749-4BE2-4985-AFF7-805C9A88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1220</Characters>
  <Lines>9</Lines>
  <Paragraphs>2</Paragraphs>
  <TotalTime>3</TotalTime>
  <ScaleCrop>false</ScaleCrop>
  <LinksUpToDate>false</LinksUpToDate>
  <CharactersWithSpaces>1268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2024-02-19T07:46:00Z</dcterms:created>
  <dc:creator>WPS_1651916462</dc:creator>
  <cp:lastModifiedBy>Doris</cp:lastModifiedBy>
  <dcterms:modified xsi:type="dcterms:W3CDTF">2025-05-26T02:50:34Z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BE18D372B4124C92B01022236FBCF40C_13</vt:lpwstr>
  </property>
  <property fmtid="{D5CDD505-2E9C-101B-9397-08002B2CF9AE}" pid="4" name="KSOTemplateDocerSaveRecord">
    <vt:lpwstr>eyJoZGlkIjoiMmMzOWViYzY1M2U1Y2Q2YjNhYjg3NjM3MjMwZTY2MTciLCJ1c2VySWQiOiIxMzY4OTQwNzAxIn0=</vt:lpwstr>
  </property>
</Properties>
</file>